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60931" w14:textId="77777777" w:rsidR="00B05FE9" w:rsidRPr="00B05FE9" w:rsidRDefault="00B05FE9" w:rsidP="00B05FE9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B05FE9">
        <w:rPr>
          <w:rFonts w:ascii="Calibri Light" w:hAnsi="Calibri Light" w:cs="Calibri Light"/>
          <w:b/>
          <w:bCs/>
          <w:sz w:val="28"/>
          <w:szCs w:val="28"/>
        </w:rPr>
        <w:t>10º Diálogo Político Japón-Chile</w:t>
      </w:r>
    </w:p>
    <w:p w14:paraId="39FB8ED8" w14:textId="77777777" w:rsidR="00B05FE9" w:rsidRPr="00B05FE9" w:rsidRDefault="00B05FE9" w:rsidP="00B05FE9">
      <w:pPr>
        <w:rPr>
          <w:rFonts w:ascii="Calibri Light" w:hAnsi="Calibri Light" w:cs="Calibri Light"/>
          <w:sz w:val="24"/>
          <w:szCs w:val="24"/>
        </w:rPr>
      </w:pPr>
    </w:p>
    <w:p w14:paraId="5E0F6252" w14:textId="58CBC511" w:rsidR="00B05FE9" w:rsidRPr="00B05FE9" w:rsidRDefault="00B05FE9" w:rsidP="00B05FE9">
      <w:pPr>
        <w:jc w:val="right"/>
        <w:rPr>
          <w:rFonts w:ascii="Calibri Light" w:hAnsi="Calibri Light" w:cs="Calibri Light"/>
          <w:sz w:val="24"/>
          <w:szCs w:val="24"/>
        </w:rPr>
      </w:pPr>
      <w:r w:rsidRPr="00B05FE9">
        <w:rPr>
          <w:rFonts w:ascii="Calibri Light" w:hAnsi="Calibri Light" w:cs="Calibri Light"/>
          <w:sz w:val="24"/>
          <w:szCs w:val="24"/>
        </w:rPr>
        <w:t>3 de junio de 2024</w:t>
      </w:r>
    </w:p>
    <w:p w14:paraId="0F3BDE4D" w14:textId="466869A2" w:rsidR="00B05FE9" w:rsidRPr="00B05FE9" w:rsidRDefault="00B05FE9" w:rsidP="00B05FE9">
      <w:pPr>
        <w:rPr>
          <w:rFonts w:ascii="Calibri Light" w:hAnsi="Calibri Light" w:cs="Calibri Light"/>
          <w:sz w:val="24"/>
          <w:szCs w:val="24"/>
        </w:rPr>
      </w:pPr>
      <w:r w:rsidRPr="00B05FE9">
        <w:rPr>
          <w:rFonts w:ascii="Calibri Light" w:hAnsi="Calibri Light" w:cs="Calibri Light"/>
          <w:sz w:val="24"/>
          <w:szCs w:val="24"/>
        </w:rPr>
        <w:t xml:space="preserve">El 3 de junio se celebró en Tokio el 10º Diálogo Político Japón-Chile. La delegación chilena estuvo encabezada por la Sra. Gloria DE LA FUENTE GONZÁLEZ, </w:t>
      </w:r>
      <w:r>
        <w:rPr>
          <w:rFonts w:ascii="Calibri Light" w:hAnsi="Calibri Light" w:cs="Calibri Light"/>
          <w:sz w:val="24"/>
          <w:szCs w:val="24"/>
        </w:rPr>
        <w:t>s</w:t>
      </w:r>
      <w:r w:rsidRPr="00B05FE9">
        <w:rPr>
          <w:rFonts w:ascii="Calibri Light" w:hAnsi="Calibri Light" w:cs="Calibri Light"/>
          <w:sz w:val="24"/>
          <w:szCs w:val="24"/>
        </w:rPr>
        <w:t>ubsecretaria del Ministerio de Relaciones Exteriores de la República de Chile.</w:t>
      </w:r>
    </w:p>
    <w:p w14:paraId="5A3A1DE9" w14:textId="36E457F3" w:rsidR="00B05FE9" w:rsidRPr="00B05FE9" w:rsidRDefault="00B05FE9" w:rsidP="00B05FE9">
      <w:pPr>
        <w:rPr>
          <w:rFonts w:ascii="Calibri Light" w:hAnsi="Calibri Light" w:cs="Calibri Light"/>
          <w:sz w:val="24"/>
          <w:szCs w:val="24"/>
        </w:rPr>
      </w:pPr>
      <w:r w:rsidRPr="00B05FE9">
        <w:rPr>
          <w:rFonts w:ascii="Calibri Light" w:hAnsi="Calibri Light" w:cs="Calibri Light"/>
          <w:sz w:val="24"/>
          <w:szCs w:val="24"/>
        </w:rPr>
        <w:t xml:space="preserve">La parte japonesa estuvo representada por el Sr. NOGUCHI </w:t>
      </w:r>
      <w:proofErr w:type="spellStart"/>
      <w:r w:rsidRPr="00B05FE9">
        <w:rPr>
          <w:rFonts w:ascii="Calibri Light" w:hAnsi="Calibri Light" w:cs="Calibri Light"/>
          <w:sz w:val="24"/>
          <w:szCs w:val="24"/>
        </w:rPr>
        <w:t>Yasushi</w:t>
      </w:r>
      <w:proofErr w:type="spellEnd"/>
      <w:r w:rsidRPr="00B05FE9">
        <w:rPr>
          <w:rFonts w:ascii="Calibri Light" w:hAnsi="Calibri Light" w:cs="Calibri Light"/>
          <w:sz w:val="24"/>
          <w:szCs w:val="24"/>
        </w:rPr>
        <w:t xml:space="preserve">, </w:t>
      </w:r>
      <w:r>
        <w:rPr>
          <w:rFonts w:ascii="Calibri Light" w:hAnsi="Calibri Light" w:cs="Calibri Light"/>
          <w:sz w:val="24"/>
          <w:szCs w:val="24"/>
        </w:rPr>
        <w:t>d</w:t>
      </w:r>
      <w:r w:rsidRPr="00B05FE9">
        <w:rPr>
          <w:rFonts w:ascii="Calibri Light" w:hAnsi="Calibri Light" w:cs="Calibri Light"/>
          <w:sz w:val="24"/>
          <w:szCs w:val="24"/>
        </w:rPr>
        <w:t xml:space="preserve">irector </w:t>
      </w:r>
      <w:r>
        <w:rPr>
          <w:rFonts w:ascii="Calibri Light" w:hAnsi="Calibri Light" w:cs="Calibri Light"/>
          <w:sz w:val="24"/>
          <w:szCs w:val="24"/>
        </w:rPr>
        <w:t>g</w:t>
      </w:r>
      <w:r w:rsidRPr="00B05FE9">
        <w:rPr>
          <w:rFonts w:ascii="Calibri Light" w:hAnsi="Calibri Light" w:cs="Calibri Light"/>
          <w:sz w:val="24"/>
          <w:szCs w:val="24"/>
        </w:rPr>
        <w:t>eneral de la Oficina de Asuntos Latinoamericanos y del Caribe del Ministerio de Asuntos Exteriores.</w:t>
      </w:r>
    </w:p>
    <w:p w14:paraId="7478E145" w14:textId="1BAC3A3C" w:rsidR="00B05FE9" w:rsidRPr="00B05FE9" w:rsidRDefault="00B05FE9" w:rsidP="00B05FE9">
      <w:pPr>
        <w:rPr>
          <w:rFonts w:ascii="Calibri Light" w:hAnsi="Calibri Light" w:cs="Calibri Light"/>
          <w:sz w:val="24"/>
          <w:szCs w:val="24"/>
        </w:rPr>
      </w:pPr>
      <w:r w:rsidRPr="00B05FE9">
        <w:rPr>
          <w:rFonts w:ascii="Calibri Light" w:hAnsi="Calibri Light" w:cs="Calibri Light"/>
          <w:sz w:val="24"/>
          <w:szCs w:val="24"/>
        </w:rPr>
        <w:t xml:space="preserve">Durante el diálogo, ambas partes mantuvieron un fructífero intercambio de puntos de vista sobre las relaciones bilaterales, incluidas </w:t>
      </w:r>
      <w:r w:rsidR="00AF7360">
        <w:rPr>
          <w:rFonts w:ascii="Calibri Light" w:hAnsi="Calibri Light" w:cs="Calibri Light"/>
          <w:sz w:val="24"/>
          <w:szCs w:val="24"/>
        </w:rPr>
        <w:t xml:space="preserve">las </w:t>
      </w:r>
      <w:proofErr w:type="gramStart"/>
      <w:r w:rsidRPr="00B05FE9">
        <w:rPr>
          <w:rFonts w:ascii="Calibri Light" w:hAnsi="Calibri Light" w:cs="Calibri Light"/>
          <w:sz w:val="24"/>
          <w:szCs w:val="24"/>
        </w:rPr>
        <w:t>áreas política</w:t>
      </w:r>
      <w:proofErr w:type="gramEnd"/>
      <w:r w:rsidR="00AF7360">
        <w:rPr>
          <w:rFonts w:ascii="Calibri Light" w:hAnsi="Calibri Light" w:cs="Calibri Light"/>
          <w:sz w:val="24"/>
          <w:szCs w:val="24"/>
        </w:rPr>
        <w:t>,</w:t>
      </w:r>
      <w:r w:rsidRPr="00B05FE9">
        <w:rPr>
          <w:rFonts w:ascii="Calibri Light" w:hAnsi="Calibri Light" w:cs="Calibri Light"/>
          <w:sz w:val="24"/>
          <w:szCs w:val="24"/>
        </w:rPr>
        <w:t xml:space="preserve"> económica, de defensa, ciencia y tecnología, </w:t>
      </w:r>
      <w:r>
        <w:rPr>
          <w:rFonts w:ascii="Calibri Light" w:hAnsi="Calibri Light" w:cs="Calibri Light"/>
          <w:sz w:val="24"/>
          <w:szCs w:val="24"/>
        </w:rPr>
        <w:t>de</w:t>
      </w:r>
      <w:r w:rsidRPr="00B05FE9">
        <w:rPr>
          <w:rFonts w:ascii="Calibri Light" w:hAnsi="Calibri Light" w:cs="Calibri Light"/>
          <w:sz w:val="24"/>
          <w:szCs w:val="24"/>
        </w:rPr>
        <w:t xml:space="preserve"> cooperación </w:t>
      </w:r>
      <w:r w:rsidR="00AF7360">
        <w:rPr>
          <w:rFonts w:ascii="Calibri Light" w:hAnsi="Calibri Light" w:cs="Calibri Light"/>
          <w:sz w:val="24"/>
          <w:szCs w:val="24"/>
        </w:rPr>
        <w:t>a nivel</w:t>
      </w:r>
      <w:r w:rsidRPr="00B05FE9">
        <w:rPr>
          <w:rFonts w:ascii="Calibri Light" w:hAnsi="Calibri Light" w:cs="Calibri Light"/>
          <w:sz w:val="24"/>
          <w:szCs w:val="24"/>
        </w:rPr>
        <w:t xml:space="preserve"> internacional, así como los asuntos regionales en Asia Oriental, América Latina, Ucrania y Oriente Medio. También coincidieron en reforzar la cooperación en </w:t>
      </w:r>
      <w:r w:rsidR="00AF7360">
        <w:rPr>
          <w:rFonts w:ascii="Calibri Light" w:hAnsi="Calibri Light" w:cs="Calibri Light"/>
          <w:sz w:val="24"/>
          <w:szCs w:val="24"/>
        </w:rPr>
        <w:t xml:space="preserve">temas de </w:t>
      </w:r>
      <w:r w:rsidR="00B532AA">
        <w:rPr>
          <w:rFonts w:ascii="Calibri Light" w:hAnsi="Calibri Light" w:cs="Calibri Light"/>
          <w:sz w:val="24"/>
          <w:szCs w:val="24"/>
        </w:rPr>
        <w:t>variado</w:t>
      </w:r>
      <w:bookmarkStart w:id="0" w:name="_GoBack"/>
      <w:bookmarkEnd w:id="0"/>
      <w:r w:rsidR="00B532AA">
        <w:rPr>
          <w:rFonts w:ascii="Calibri Light" w:hAnsi="Calibri Light" w:cs="Calibri Light"/>
          <w:sz w:val="24"/>
          <w:szCs w:val="24"/>
        </w:rPr>
        <w:t xml:space="preserve"> </w:t>
      </w:r>
      <w:r w:rsidR="00AF7360">
        <w:rPr>
          <w:rFonts w:ascii="Calibri Light" w:hAnsi="Calibri Light" w:cs="Calibri Light"/>
          <w:sz w:val="24"/>
          <w:szCs w:val="24"/>
        </w:rPr>
        <w:t>alcance</w:t>
      </w:r>
      <w:r w:rsidRPr="00B05FE9">
        <w:rPr>
          <w:rFonts w:ascii="Calibri Light" w:hAnsi="Calibri Light" w:cs="Calibri Light"/>
          <w:sz w:val="24"/>
          <w:szCs w:val="24"/>
        </w:rPr>
        <w:t>, como el cambio climático, la reducción del riesgo de catástrofes, el espacio, la igualdad de género y los océanos.</w:t>
      </w:r>
    </w:p>
    <w:p w14:paraId="3315C65D" w14:textId="34E3079C" w:rsidR="00AA2620" w:rsidRPr="00B05FE9" w:rsidRDefault="00B05FE9" w:rsidP="00B05FE9">
      <w:pPr>
        <w:rPr>
          <w:rFonts w:ascii="Calibri Light" w:hAnsi="Calibri Light" w:cs="Calibri Light"/>
          <w:sz w:val="24"/>
          <w:szCs w:val="24"/>
        </w:rPr>
      </w:pPr>
      <w:r w:rsidRPr="00B05FE9">
        <w:rPr>
          <w:rFonts w:ascii="Calibri Light" w:hAnsi="Calibri Light" w:cs="Calibri Light"/>
          <w:sz w:val="24"/>
          <w:szCs w:val="24"/>
        </w:rPr>
        <w:t xml:space="preserve">Ambas partes confirmaron su intención de trabajar </w:t>
      </w:r>
      <w:r w:rsidR="00C07260">
        <w:rPr>
          <w:rFonts w:ascii="Calibri Light" w:hAnsi="Calibri Light" w:cs="Calibri Light"/>
          <w:sz w:val="24"/>
          <w:szCs w:val="24"/>
        </w:rPr>
        <w:t>en</w:t>
      </w:r>
      <w:r w:rsidRPr="00B05FE9">
        <w:rPr>
          <w:rFonts w:ascii="Calibri Light" w:hAnsi="Calibri Light" w:cs="Calibri Light"/>
          <w:sz w:val="24"/>
          <w:szCs w:val="24"/>
        </w:rPr>
        <w:t xml:space="preserve"> </w:t>
      </w:r>
      <w:r w:rsidR="00AF7360">
        <w:rPr>
          <w:rFonts w:ascii="Calibri Light" w:hAnsi="Calibri Light" w:cs="Calibri Light"/>
          <w:sz w:val="24"/>
          <w:szCs w:val="24"/>
        </w:rPr>
        <w:t>perfeccionar</w:t>
      </w:r>
      <w:r w:rsidR="00AF7360" w:rsidRPr="00B05FE9">
        <w:rPr>
          <w:rFonts w:ascii="Calibri Light" w:hAnsi="Calibri Light" w:cs="Calibri Light"/>
          <w:sz w:val="24"/>
          <w:szCs w:val="24"/>
        </w:rPr>
        <w:t xml:space="preserve"> </w:t>
      </w:r>
      <w:r w:rsidRPr="00B05FE9">
        <w:rPr>
          <w:rFonts w:ascii="Calibri Light" w:hAnsi="Calibri Light" w:cs="Calibri Light"/>
          <w:sz w:val="24"/>
          <w:szCs w:val="24"/>
        </w:rPr>
        <w:t>aún más los mecanismos que tiene la estrecha relación Chile</w:t>
      </w:r>
      <w:r w:rsidR="00C07260">
        <w:rPr>
          <w:rFonts w:ascii="Calibri Light" w:hAnsi="Calibri Light" w:cs="Calibri Light"/>
          <w:sz w:val="24"/>
          <w:szCs w:val="24"/>
        </w:rPr>
        <w:t>-Japón</w:t>
      </w:r>
      <w:r w:rsidRPr="00B05FE9">
        <w:rPr>
          <w:rFonts w:ascii="Calibri Light" w:hAnsi="Calibri Light" w:cs="Calibri Light"/>
          <w:sz w:val="24"/>
          <w:szCs w:val="24"/>
        </w:rPr>
        <w:t xml:space="preserve">, especialmente </w:t>
      </w:r>
      <w:r w:rsidR="00AF7360">
        <w:rPr>
          <w:rFonts w:ascii="Calibri Light" w:hAnsi="Calibri Light" w:cs="Calibri Light"/>
          <w:sz w:val="24"/>
          <w:szCs w:val="24"/>
        </w:rPr>
        <w:t>con el objeto de</w:t>
      </w:r>
      <w:r w:rsidR="00AF7360" w:rsidRPr="00B05FE9">
        <w:rPr>
          <w:rFonts w:ascii="Calibri Light" w:hAnsi="Calibri Light" w:cs="Calibri Light"/>
          <w:sz w:val="24"/>
          <w:szCs w:val="24"/>
        </w:rPr>
        <w:t xml:space="preserve"> </w:t>
      </w:r>
      <w:r w:rsidRPr="00B05FE9">
        <w:rPr>
          <w:rFonts w:ascii="Calibri Light" w:hAnsi="Calibri Light" w:cs="Calibri Light"/>
          <w:sz w:val="24"/>
          <w:szCs w:val="24"/>
        </w:rPr>
        <w:t>profundizar el intercambio entre personas y fortalecer el diálogo políti</w:t>
      </w:r>
      <w:r>
        <w:rPr>
          <w:rFonts w:ascii="Calibri Light" w:hAnsi="Calibri Light" w:cs="Calibri Light"/>
          <w:sz w:val="24"/>
          <w:szCs w:val="24"/>
        </w:rPr>
        <w:t>co.</w:t>
      </w:r>
    </w:p>
    <w:sectPr w:rsidR="00AA2620" w:rsidRPr="00B05F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FE9"/>
    <w:rsid w:val="00164A01"/>
    <w:rsid w:val="00AA2620"/>
    <w:rsid w:val="00AF7360"/>
    <w:rsid w:val="00B05FE9"/>
    <w:rsid w:val="00B532AA"/>
    <w:rsid w:val="00C0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5AF68"/>
  <w15:chartTrackingRefBased/>
  <w15:docId w15:val="{9A5712EE-15FB-4B4F-93F4-45EFF04C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Montserrat Miralls Macuer Aguilera</dc:creator>
  <cp:keywords/>
  <dc:description/>
  <cp:lastModifiedBy>Oscar Tucas García</cp:lastModifiedBy>
  <cp:revision>3</cp:revision>
  <dcterms:created xsi:type="dcterms:W3CDTF">2024-06-11T13:53:00Z</dcterms:created>
  <dcterms:modified xsi:type="dcterms:W3CDTF">2024-06-11T14:13:00Z</dcterms:modified>
</cp:coreProperties>
</file>